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p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rsidR="00281404" w:rsidRPr="00281404" w:rsidRDefault="00803D3A" w:rsidP="00803D3A">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02 мая 2024 г. </w:t>
            </w:r>
            <w:r w:rsidR="00BE1BD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58-р</w:t>
            </w:r>
            <w:bookmarkStart w:id="0" w:name="_GoBack"/>
            <w:bookmarkEnd w:id="0"/>
          </w:p>
        </w:tc>
      </w:tr>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tc>
        <w:tc>
          <w:tcPr>
            <w:tcW w:w="4677" w:type="dxa"/>
          </w:tcPr>
          <w:p w:rsidR="00281404" w:rsidRPr="00281404" w:rsidRDefault="00281404" w:rsidP="00281404">
            <w:pPr>
              <w:spacing w:after="0" w:line="240" w:lineRule="exact"/>
              <w:jc w:val="center"/>
              <w:rPr>
                <w:rFonts w:ascii="Times New Roman" w:eastAsia="Times New Roman" w:hAnsi="Times New Roman" w:cs="Times New Roman"/>
                <w:lang w:eastAsia="ru-RU"/>
              </w:rPr>
            </w:pPr>
          </w:p>
        </w:tc>
      </w:tr>
    </w:tbl>
    <w:p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первый квартал 202</w:t>
      </w:r>
      <w:r w:rsidR="00AF18AD">
        <w:rPr>
          <w:rFonts w:ascii="Times New Roman" w:eastAsia="Times New Roman" w:hAnsi="Times New Roman" w:cs="Times New Roman"/>
          <w:bCs/>
          <w:lang w:eastAsia="ru-RU"/>
        </w:rPr>
        <w:t>4</w:t>
      </w:r>
      <w:r w:rsidRPr="00281404">
        <w:rPr>
          <w:rFonts w:ascii="Times New Roman" w:eastAsia="Times New Roman" w:hAnsi="Times New Roman" w:cs="Times New Roman"/>
          <w:bCs/>
          <w:lang w:eastAsia="ru-RU"/>
        </w:rPr>
        <w:t xml:space="preserve"> года</w:t>
      </w:r>
    </w:p>
    <w:p w:rsidR="00281404" w:rsidRPr="00281404" w:rsidRDefault="00281404"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065" w:type="dxa"/>
        <w:tblInd w:w="-34" w:type="dxa"/>
        <w:tblLayout w:type="fixed"/>
        <w:tblLook w:val="04A0" w:firstRow="1" w:lastRow="0" w:firstColumn="1" w:lastColumn="0" w:noHBand="0" w:noVBand="1"/>
      </w:tblPr>
      <w:tblGrid>
        <w:gridCol w:w="29"/>
        <w:gridCol w:w="2381"/>
        <w:gridCol w:w="29"/>
        <w:gridCol w:w="3090"/>
        <w:gridCol w:w="1701"/>
        <w:gridCol w:w="1559"/>
        <w:gridCol w:w="1276"/>
      </w:tblGrid>
      <w:tr w:rsidR="00565D16" w:rsidRPr="00565D16" w:rsidTr="008A36D3">
        <w:trPr>
          <w:gridBefore w:val="1"/>
          <w:wBefore w:w="29" w:type="dxa"/>
          <w:trHeight w:val="20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2A13E0" w:rsidP="00565D16">
            <w:pPr>
              <w:spacing w:after="0" w:line="240" w:lineRule="auto"/>
              <w:jc w:val="center"/>
              <w:rPr>
                <w:rFonts w:ascii="Times New Roman" w:eastAsia="Times New Roman" w:hAnsi="Times New Roman" w:cs="Times New Roman"/>
                <w:sz w:val="18"/>
                <w:szCs w:val="18"/>
                <w:lang w:eastAsia="ru-RU"/>
              </w:rPr>
            </w:pPr>
            <w:r w:rsidRPr="002A13E0">
              <w:rPr>
                <w:rFonts w:ascii="Times New Roman" w:eastAsia="Times New Roman" w:hAnsi="Times New Roman" w:cs="Times New Roman"/>
                <w:sz w:val="18"/>
                <w:szCs w:val="18"/>
                <w:lang w:eastAsia="ru-RU"/>
              </w:rPr>
              <w:t>Утверждено с учетом изменений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2A13E0">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 xml:space="preserve">Исполнено </w:t>
            </w:r>
            <w:r w:rsidR="002A13E0">
              <w:rPr>
                <w:rFonts w:ascii="Times New Roman" w:eastAsia="Times New Roman" w:hAnsi="Times New Roman" w:cs="Times New Roman"/>
                <w:sz w:val="18"/>
                <w:szCs w:val="18"/>
                <w:lang w:eastAsia="ru-RU"/>
              </w:rPr>
              <w:t>на 01.04.</w:t>
            </w:r>
            <w:r w:rsidRPr="00565D16">
              <w:rPr>
                <w:rFonts w:ascii="Times New Roman" w:eastAsia="Times New Roman" w:hAnsi="Times New Roman" w:cs="Times New Roman"/>
                <w:sz w:val="18"/>
                <w:szCs w:val="18"/>
                <w:lang w:eastAsia="ru-RU"/>
              </w:rPr>
              <w:t xml:space="preserve"> 20</w:t>
            </w:r>
            <w:r w:rsidR="007513AB">
              <w:rPr>
                <w:rFonts w:ascii="Times New Roman" w:eastAsia="Times New Roman" w:hAnsi="Times New Roman" w:cs="Times New Roman"/>
                <w:sz w:val="18"/>
                <w:szCs w:val="18"/>
                <w:lang w:eastAsia="ru-RU"/>
              </w:rPr>
              <w:t>2</w:t>
            </w:r>
            <w:r w:rsidR="00AF18AD">
              <w:rPr>
                <w:rFonts w:ascii="Times New Roman" w:eastAsia="Times New Roman" w:hAnsi="Times New Roman" w:cs="Times New Roman"/>
                <w:sz w:val="18"/>
                <w:szCs w:val="18"/>
                <w:lang w:eastAsia="ru-RU"/>
              </w:rPr>
              <w:t>4</w:t>
            </w:r>
            <w:r w:rsidR="00CD08BB">
              <w:rPr>
                <w:rFonts w:ascii="Times New Roman" w:eastAsia="Times New Roman" w:hAnsi="Times New Roman" w:cs="Times New Roman"/>
                <w:sz w:val="18"/>
                <w:szCs w:val="18"/>
                <w:lang w:eastAsia="ru-RU"/>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2A13E0">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 xml:space="preserve">Процент исполнения </w:t>
            </w:r>
          </w:p>
        </w:tc>
      </w:tr>
      <w:tr w:rsidR="00565D16" w:rsidRPr="00565D16" w:rsidTr="008A36D3">
        <w:trPr>
          <w:gridBefore w:val="1"/>
          <w:wBefore w:w="29" w:type="dxa"/>
          <w:trHeight w:val="207"/>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8A36D3">
        <w:trPr>
          <w:gridBefore w:val="1"/>
          <w:wBefore w:w="29" w:type="dxa"/>
          <w:trHeight w:val="2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CD08BB" w:rsidRPr="00CD08BB" w:rsidTr="008A36D3">
        <w:tblPrEx>
          <w:tblCellMar>
            <w:left w:w="0" w:type="dxa"/>
            <w:right w:w="0" w:type="dxa"/>
          </w:tblCellMar>
        </w:tblPrEx>
        <w:trPr>
          <w:trHeight w:val="20"/>
        </w:trPr>
        <w:tc>
          <w:tcPr>
            <w:tcW w:w="2410" w:type="dxa"/>
            <w:gridSpan w:val="2"/>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p>
        </w:tc>
        <w:tc>
          <w:tcPr>
            <w:tcW w:w="3119" w:type="dxa"/>
            <w:gridSpan w:val="2"/>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ПРАВИТЕЛЬСТВО СТАВРОПОЛЬСКОГО КРАЯ</w:t>
            </w:r>
          </w:p>
        </w:tc>
        <w:tc>
          <w:tcPr>
            <w:tcW w:w="1701" w:type="dxa"/>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111 630,67</w:t>
            </w:r>
          </w:p>
        </w:tc>
        <w:tc>
          <w:tcPr>
            <w:tcW w:w="1559" w:type="dxa"/>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50 694,07</w:t>
            </w:r>
          </w:p>
        </w:tc>
        <w:tc>
          <w:tcPr>
            <w:tcW w:w="1276" w:type="dxa"/>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45,41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111 630,67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50 694,07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45,41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111 630,67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50 694,07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45,41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111 630,67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50 694,07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45,41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002 1 16 01 000 00 0000 140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w:t>
            </w:r>
            <w:r w:rsidRPr="00CD08BB">
              <w:rPr>
                <w:rFonts w:ascii="Times New Roman" w:hAnsi="Times New Roman" w:cs="Times New Roman"/>
                <w:sz w:val="18"/>
                <w:szCs w:val="18"/>
              </w:rPr>
              <w:lastRenderedPageBreak/>
              <w:t>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99 964,67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38 372,66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38,39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002 1 16 01 053 01 0000 140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8 533,00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3 699,64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43,36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002 1 16 01 063 01 0000 140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24 767,00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16 573,02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66,92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002 1 16 01 073 01 0000 140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5 756,00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002 1 16 01 123 01 0021 140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26 041,67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57,60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002 1 16 01 193 01 0000 140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CD08BB">
              <w:rPr>
                <w:rFonts w:ascii="Times New Roman" w:hAnsi="Times New Roman" w:cs="Times New Roman"/>
                <w:sz w:val="18"/>
                <w:szCs w:val="18"/>
              </w:rPr>
              <w:lastRenderedPageBreak/>
              <w:t>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12 167,00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16,44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002 1 16 01 203 01 0000 140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22 700,00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002 1 16 02 000 00 0000 140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11 666,00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12 321,41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105,62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002 1 16 02 010 02 0020 140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11 666,00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12 321,41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105,62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Управление по обеспечению деятельности мировых судей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1 803 932,50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464 953,95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25,77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1 803 932,50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464 953,95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25,77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1 803 932,50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464 953,95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25,77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w:t>
            </w:r>
            <w:r w:rsidRPr="00CD08BB">
              <w:rPr>
                <w:rFonts w:ascii="Times New Roman" w:hAnsi="Times New Roman" w:cs="Times New Roman"/>
                <w:sz w:val="18"/>
                <w:szCs w:val="18"/>
              </w:rPr>
              <w:lastRenderedPageBreak/>
              <w:t>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1 803 932,50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464 953,95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25,77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1 803 932,50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464 953,95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25,77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008 1 16 01 053 01 0059 140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34,09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008 1 16 01 053 01 0063 140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142,11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008 1 16 01 053 01 0351 140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008 1 16 01 053 01 9000 140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w:t>
            </w:r>
            <w:r w:rsidRPr="00CD08BB">
              <w:rPr>
                <w:rFonts w:ascii="Times New Roman" w:hAnsi="Times New Roman" w:cs="Times New Roman"/>
                <w:sz w:val="18"/>
                <w:szCs w:val="18"/>
              </w:rPr>
              <w:lastRenderedPageBreak/>
              <w:t>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2 166,50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253,87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008 1 16 01 063 01 0008 140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6 001,50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4 264,29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71,05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008 1 16 01 063 01 0009 140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53 272,00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16 396,40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30,78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008 1 16 01 063 01 0091 140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4 333,50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008 1 16 01 063 01 0101 140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6 Кодекса Российской Федерации об </w:t>
            </w:r>
            <w:r w:rsidRPr="00CD08BB">
              <w:rPr>
                <w:rFonts w:ascii="Times New Roman" w:hAnsi="Times New Roman" w:cs="Times New Roman"/>
                <w:sz w:val="18"/>
                <w:szCs w:val="18"/>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95 517,00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25 050,29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008 1 16 01 063 01 9000 140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8 583,00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008 1 16 01 073 01 0017 140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1 753,50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17,11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008 1 16 01 073 01 0019 140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61 237,50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15 046,53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24,57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008 1 16 01 073 01 0027 140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27 242,50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13 675,34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50,20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008 1 16 01 073 01 9000 140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CD08BB">
              <w:rPr>
                <w:rFonts w:ascii="Times New Roman" w:hAnsi="Times New Roman" w:cs="Times New Roman"/>
                <w:sz w:val="18"/>
                <w:szCs w:val="18"/>
              </w:rPr>
              <w:lastRenderedPageBreak/>
              <w:t>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008 1 16 01 083 01 0037 140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26 272,00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2 600,00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9,90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008 1 16 01 083 01 0039 140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008 1 16 01 083 01 0281 140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833,50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008 1 16 01 093 01 9000 140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2 333,00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008 1 16 01 103 01 9000 140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10 Кодекса Российской Федерации об административных правонарушениях, </w:t>
            </w:r>
            <w:r w:rsidRPr="00CD08BB">
              <w:rPr>
                <w:rFonts w:ascii="Times New Roman" w:hAnsi="Times New Roman" w:cs="Times New Roman"/>
                <w:sz w:val="18"/>
                <w:szCs w:val="18"/>
              </w:rPr>
              <w:lastRenderedPageBreak/>
              <w:t>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008 1 16 01 133 01 9000 140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2 750,00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121,33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008 1 16 01 143 01 0002 140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23 681,00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008 1 16 01 143 01 0101 140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008 1 16 01 143 01 0102 140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7 632,77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008 1 16 01 143 01 9000 140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14 Кодекса Российской Федерации об административных правонарушениях, </w:t>
            </w:r>
            <w:r w:rsidRPr="00CD08BB">
              <w:rPr>
                <w:rFonts w:ascii="Times New Roman" w:hAnsi="Times New Roman" w:cs="Times New Roman"/>
                <w:sz w:val="18"/>
                <w:szCs w:val="18"/>
              </w:rPr>
              <w:lastRenderedPageBreak/>
              <w:t>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28 396,00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008 1 16 01 153 01 0005 140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CD08BB">
              <w:rPr>
                <w:rFonts w:ascii="Times New Roman" w:hAnsi="Times New Roman" w:cs="Times New Roman"/>
                <w:sz w:val="18"/>
                <w:szCs w:val="18"/>
              </w:rPr>
              <w:br/>
              <w:t>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3 049,50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008 1 16 01 153 01 0006 140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CD08BB">
              <w:rPr>
                <w:rFonts w:ascii="Times New Roman" w:hAnsi="Times New Roman" w:cs="Times New Roman"/>
                <w:sz w:val="18"/>
                <w:szCs w:val="18"/>
              </w:rPr>
              <w:br/>
              <w:t>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1 350,00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150,19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11,13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008 1 16 01 153 01 0012 140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CD08BB">
              <w:rPr>
                <w:rFonts w:ascii="Times New Roman" w:hAnsi="Times New Roman" w:cs="Times New Roman"/>
                <w:sz w:val="18"/>
                <w:szCs w:val="18"/>
              </w:rPr>
              <w:br/>
              <w:t>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9 864,50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008 1 16 01 153 01 9000 140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sidRPr="00CD08BB">
              <w:rPr>
                <w:rFonts w:ascii="Times New Roman" w:hAnsi="Times New Roman" w:cs="Times New Roman"/>
                <w:sz w:val="18"/>
                <w:szCs w:val="18"/>
              </w:rPr>
              <w:lastRenderedPageBreak/>
              <w:t xml:space="preserve">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CD08BB">
              <w:rPr>
                <w:rFonts w:ascii="Times New Roman" w:hAnsi="Times New Roman" w:cs="Times New Roman"/>
                <w:sz w:val="18"/>
                <w:szCs w:val="18"/>
              </w:rPr>
              <w:br/>
              <w:t>административные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5 316,00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008 1 16 01 163 01 0000 140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w:t>
            </w:r>
            <w:r w:rsidRPr="00CD08BB">
              <w:rPr>
                <w:rFonts w:ascii="Times New Roman" w:hAnsi="Times New Roman" w:cs="Times New Roman"/>
                <w:sz w:val="18"/>
                <w:szCs w:val="18"/>
              </w:rPr>
              <w:br/>
              <w:t>5</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16 558,50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008 1 16 01 173 01 0007 140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1 799,50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55,57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008 1 16 01 173 01 0008 140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78,09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008 1 16 01 173 01 9000 140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CD08BB">
              <w:rPr>
                <w:rFonts w:ascii="Times New Roman" w:hAnsi="Times New Roman" w:cs="Times New Roman"/>
                <w:sz w:val="18"/>
                <w:szCs w:val="18"/>
              </w:rPr>
              <w:lastRenderedPageBreak/>
              <w:t>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15 275,50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733,76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008 1 16 01 183 01 0000 140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1 333,50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008 1 16 01 193 01 0005 140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178 235,00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0,56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008 1 16 01 193 01 0007 140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7 780,50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008 1 16 01 193 01 0012 140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008 1 16 01 193 01 0013 140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w:t>
            </w:r>
            <w:r w:rsidRPr="00CD08BB">
              <w:rPr>
                <w:rFonts w:ascii="Times New Roman" w:hAnsi="Times New Roman" w:cs="Times New Roman"/>
                <w:sz w:val="18"/>
                <w:szCs w:val="18"/>
              </w:rPr>
              <w:lastRenderedPageBreak/>
              <w:t>специализированных служб)</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0,20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008 1 16 01 193 01 0028 140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83 500,00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008 1 16 01 193 01 0029 140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008 1 16 01 193 01 0030 140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3 026,00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008 1 16 01 193 01 0401 140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8 333,50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008 1 16 01 193 01 9000 140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CD08BB">
              <w:rPr>
                <w:rFonts w:ascii="Times New Roman" w:hAnsi="Times New Roman" w:cs="Times New Roman"/>
                <w:sz w:val="18"/>
                <w:szCs w:val="18"/>
              </w:rPr>
              <w:lastRenderedPageBreak/>
              <w:t>против порядка управления,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18 511,50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1 250,00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6,75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008 1 16 01 203 01 0006 140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008 1 16 01 203 01 0007 140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008 1 16 01 203 01 0008 140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6 291,50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008 1 16 01 203 01 0010 140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1 666,50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150,02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008 1 16 01 203 01 0013 140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20 Кодекса </w:t>
            </w:r>
            <w:r w:rsidRPr="00CD08BB">
              <w:rPr>
                <w:rFonts w:ascii="Times New Roman" w:hAnsi="Times New Roman" w:cs="Times New Roman"/>
                <w:sz w:val="18"/>
                <w:szCs w:val="18"/>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008 1 16 01 203 01 0021 140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9 571,50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2 550,37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26,65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008 1 16 01 203 01 9000 140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1 010 655,50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247 975,72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24,54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008 1 16 01 333 01 0000 140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92 009,00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9,24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МИНИСТЕРСТВО ИМУЩЕСТВЕННЫХ ОТНОШЕНИЙ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8 491 767,06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8 491 767,06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прибыль организаций, кроме налога, уплаченного налогоплательщиками, </w:t>
            </w:r>
            <w:r w:rsidRPr="00CD08BB">
              <w:rPr>
                <w:rFonts w:ascii="Times New Roman" w:hAnsi="Times New Roman" w:cs="Times New Roman"/>
                <w:sz w:val="18"/>
                <w:szCs w:val="18"/>
              </w:rPr>
              <w:lastRenderedPageBreak/>
              <w:t>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8 491 767,06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011 1 11 00 000 00 0000 000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8 490 619,29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73,69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011 1 11 05 000 00 0000 120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8 490 619,29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73,69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011 1 11 05 012 14 1000 120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11 522 000,00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8 093 393,12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011 1 11 05 012 14 2000 120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397 226,17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011 1 14 00 000 00 0000 000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МАТЕРИАЛЬНЫХ И НЕМАТЕРИАЛЬНЫХ АКТИВОВ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1 147,77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011 1 14 06 000 00 0000 430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1 147,77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011 1 14 06 012 14 0000 430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1 147,77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МИНИСТЕРСТВО ПРИРОДНЫХ РЕСУРСОВ И ОХРАНЫ ОКРУЖАЮЩЕЙ СРЕДЫ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036 1 00 00 000 00 0000 000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036 1 16 00 000 00 0000 000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036 1 16 11 000 00 0000 140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w:t>
            </w:r>
            <w:r w:rsidRPr="00CD08BB">
              <w:rPr>
                <w:rFonts w:ascii="Times New Roman" w:hAnsi="Times New Roman" w:cs="Times New Roman"/>
                <w:sz w:val="18"/>
                <w:szCs w:val="18"/>
              </w:rPr>
              <w:lastRenderedPageBreak/>
              <w:t>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036 1 16 11 050 01 0000 140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40 468,06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Федеральная служба по надзору в сфере природопользования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2 130 030,00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659 898,73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2 130 030,00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659 898,73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2 130 030,00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659 898,73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048 1 12 00 000 00 0000 000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ПЛАТЕЖИ ПРИ ПОЛЬЗОВАНИИ ПРИРОДНЫМИ РЕСУРСАМИ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2 130 030,00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659 898,73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048 1 12 01 000 00 0000 120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Плата за негативное воздействие на окружающую среду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2 130 030,00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659 898,73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048 1 12 01 010 01 6000 120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207 490,00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279 016,43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134,47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048 1 12 01 030 01 6000 120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Плата за сбросы загрязняющих веществ в водные объекты (федеральные </w:t>
            </w:r>
            <w:r w:rsidRPr="00CD08BB">
              <w:rPr>
                <w:rFonts w:ascii="Times New Roman" w:hAnsi="Times New Roman" w:cs="Times New Roman"/>
                <w:sz w:val="18"/>
                <w:szCs w:val="18"/>
              </w:rPr>
              <w:lastRenderedPageBreak/>
              <w:t>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24 600,00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18 668,91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75,89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048 1 12 01 041 01 6000 120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1 897 940,00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361 089,57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19,03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048 1 12 01 042 01 6000 120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1 123,82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Федеральная налоговая служба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1 753 418 494,43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350 256 357,28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1 753 418 494,43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350 256 357,28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1 753 418 494,43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350 256 357,28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1 157 720 294,43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237 827 935,16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20,54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доходы физических лиц с доходов, источником которых является </w:t>
            </w:r>
            <w:r w:rsidRPr="00CD08BB">
              <w:rPr>
                <w:rFonts w:ascii="Times New Roman" w:hAnsi="Times New Roman" w:cs="Times New Roman"/>
                <w:sz w:val="18"/>
                <w:szCs w:val="18"/>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1 157 720 294,43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237 827 935,16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20,54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182 1 01 02 010 01 1000 110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1 055 375 294,43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224 836 565,02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21,30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182 1 01 02 010 01 3000 110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14 586,13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208,37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182 1 01 02 020 01 1000 110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w:t>
            </w:r>
            <w:r w:rsidRPr="00CD08BB">
              <w:rPr>
                <w:rFonts w:ascii="Times New Roman" w:hAnsi="Times New Roman" w:cs="Times New Roman"/>
                <w:sz w:val="18"/>
                <w:szCs w:val="18"/>
              </w:rPr>
              <w:lastRenderedPageBreak/>
              <w:t>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12 751 000,00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650 487,51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5,10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182 1 01 02 020 01 3000 110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-14 064,23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182 1 01 02 030 01 1000 110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55 160 000,00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2 680 029,92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182 1 01 02 030 01 3000 110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850 000,00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19 511,25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182 1 01 02 040 01 1000 110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w:t>
            </w:r>
            <w:r w:rsidRPr="00CD08BB">
              <w:rPr>
                <w:rFonts w:ascii="Times New Roman" w:hAnsi="Times New Roman" w:cs="Times New Roman"/>
                <w:sz w:val="18"/>
                <w:szCs w:val="18"/>
              </w:rPr>
              <w:lastRenderedPageBreak/>
              <w:t>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11 552 000,00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2 158 652,48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18,69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182 1 01 02 080 01 1000 110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12 778 000,00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1 660 421,05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12,99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182 1 01 02 130 01 1000 110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6 975 000,00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5 362 758,54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76,89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182 1 01 02 140 01 1000 110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2 272 000,00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458 987,49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20,20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45 234 000,00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12 436 564,35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27,49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182 1 03 02 000 00 0000 110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45 234 000,00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12 436 564,35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27,49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182 1 03 02 231 01 0000 110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Доходы от уплаты акцизов на </w:t>
            </w:r>
            <w:r w:rsidRPr="00CD08BB">
              <w:rPr>
                <w:rFonts w:ascii="Times New Roman" w:hAnsi="Times New Roman" w:cs="Times New Roman"/>
                <w:sz w:val="18"/>
                <w:szCs w:val="18"/>
              </w:rP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20 886 000,00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6 097 438,49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29,19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182 1 03 02 241 01 0000 110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32 080,00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21,25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182 1 03 02 251 01 0000 110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27 510 000,00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6 954 410,77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25,28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182 1 03 02 261 01 0000 110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-3 313 000,00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-647 364,91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19,54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278 314 200,00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65 455 839,28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23,52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182 1 05 01 000 00 0000 110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214 285 200,00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19 827 062,35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9,25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182 1 05 01 011 01 1000 110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166 000 000,00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13 517 819,95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8,14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182 1 05 01 011 01 3000 110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27 979,43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8,09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182 1 05 01 021 01 1000 110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47 900 000,00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6 255 836,38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13,06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182 1 05 01 021 01 3000 110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39 200,00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25 426,59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64,86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182 1 05 02 000 00 0000 110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Единый налог на вмененный доход для отдельных видов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33 440,92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182 1 05 02 010 02 1000 110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29 440,92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182 1 05 02 010 02 3000 110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w:t>
            </w:r>
            <w:r w:rsidRPr="00CD08BB">
              <w:rPr>
                <w:rFonts w:ascii="Times New Roman" w:hAnsi="Times New Roman" w:cs="Times New Roman"/>
                <w:sz w:val="18"/>
                <w:szCs w:val="18"/>
              </w:rPr>
              <w:lastRenderedPageBreak/>
              <w:t>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182 1 05 03 000 00 0000 110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Единый сельскохозяйственный налог</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41 831 000,00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30 953 310,98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74,00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182 1 05 03 010 01 1000 110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41 831 000,00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30 948 900,91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73,99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182 1 05 03 010 01 3000 110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4 410,07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182 1 05 04 000 00 0000 110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в связи с применением патентной системы налогообложения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22 198 000,00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14 642 025,03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182 1 05 04 060 02 1000 110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22 198 000,00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14 642 025,03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65,96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НАЛОГИ НА ИМУЩЕСТВО</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251 415 000,00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29 605 050,33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11,78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182 1 06 01 000 00 0000 110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имущество физических лиц</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88 494 000,00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6 330 559,15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7,15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182 1 06 01 020 14 1000 110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88 494 000,00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6 330 559,15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7,15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182 1 06 06 000 00 0000 110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Земельный налог</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162 921 000,00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23 274 491,18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14,29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182 1 06 06 032 14 1000 110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61 742 000,00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18 958 805,70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30,71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182 1 06 06 042 14 1000 110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101 179 000,00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4 315 685,48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4,27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182 1 08 00 000 00 0000 000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20 735 000,00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4 930 818,16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23,78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182 1 08 03 000 00 0000 110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20 735 000,00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4 930 818,16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23,78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182 1 08 03 010 01 1050 110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20 735 000,00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4 926 751,98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23,76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182 1 08 03 010 01 1060 110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4 066,18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182 1 16 10 000 00 0000 140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182 1 16 10 129 01 9000 140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w:t>
            </w:r>
            <w:r w:rsidRPr="00CD08BB">
              <w:rPr>
                <w:rFonts w:ascii="Times New Roman" w:hAnsi="Times New Roman" w:cs="Times New Roman"/>
                <w:sz w:val="18"/>
                <w:szCs w:val="18"/>
              </w:rPr>
              <w:lastRenderedPageBreak/>
              <w:t>году (иные штрафы)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МВД РОССИИ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188 1 00 00 000 00 0000 000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188 1 16 00 000 00 0000 000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188 1 16 10 000 00 0000 140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188 1 16 10 123 01 0141 140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w:t>
            </w:r>
            <w:r w:rsidRPr="00CD08BB">
              <w:rPr>
                <w:rFonts w:ascii="Times New Roman" w:hAnsi="Times New Roman" w:cs="Times New Roman"/>
                <w:sz w:val="18"/>
                <w:szCs w:val="18"/>
              </w:rPr>
              <w:lastRenderedPageBreak/>
              <w:t>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Администрация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134 837 632,54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5 421 464,88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134 837 632,54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5 421 464,88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4 453 112,40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2 121 436,28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47,64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701 1 08 00 000 00 0000 000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701 1 08 07 000 00 0000 110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701 1 08 07 150 01 4000 110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144 100,00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701 1 13 01 000 00 0000 130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144 100,00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701 1 13 01 994 14 0000 130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144 100,00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4 500,00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w:t>
            </w:r>
            <w:r w:rsidRPr="00CD08BB">
              <w:rPr>
                <w:rFonts w:ascii="Times New Roman" w:hAnsi="Times New Roman" w:cs="Times New Roman"/>
                <w:sz w:val="18"/>
                <w:szCs w:val="18"/>
              </w:rPr>
              <w:lastRenderedPageBreak/>
              <w:t>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285 450,40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93 333,28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701 1 16 02 000 00 0000 140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159 167,00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72 608,68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701 1 16 02 020 02 0000 140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159 167,00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72 608,68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45,62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701 1 16 07 000 00 0000 140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116 978,00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12 683,00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10,84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701 1 16 07 090 14 0000 140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116 978,00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12 683,00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10,84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701 1 16 11 000 00 0000 140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9 305,40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8 041,60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86,42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701 1 16 11 064 01 0000 140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9 305,40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8 041,60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86,42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Невыясненные поступления, зачисляемые в федеральный бюджет (федеральные государственные органы, </w:t>
            </w:r>
            <w:r w:rsidRPr="00CD08BB">
              <w:rPr>
                <w:rFonts w:ascii="Times New Roman" w:hAnsi="Times New Roman" w:cs="Times New Roman"/>
                <w:sz w:val="18"/>
                <w:szCs w:val="18"/>
              </w:rPr>
              <w:lastRenderedPageBreak/>
              <w:t>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3 923 562,00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1 993 603,00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50,81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701 1 17 05 000 00 0000 180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неналоговые 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3 923 562,00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1 993 603,00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50,81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701 1 17 05 040 14 0000 180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неналоговые доходы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3 923 562,00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1 993 603,00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50,81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130 384 520,14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3 300 028,60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132 032 320,68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4 947 829,14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3,75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93 118 819,50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701 2 02 20 216 14 0000 150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93 118 819,50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22 612 905,50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1 323 882,00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5,85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701 2 02 25 065 14 0000 150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17 317 377,50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701 2 02 25 497 14 0000 150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5 295 528,00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1 323 882,00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701 2 02 29 999 14 1204 150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10 023 652,27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2 288 558,35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22,83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701 2 02 30 024 14 0026 150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948 794,44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164 255,55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17,31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701 2 02 30 024 14 0032 150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732 920,94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701 2 02 30 024 14 0036 150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2 783 885,07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898 481,39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32,27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701 2 02 30 024 14 0045 150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1 878 751,24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663 874,49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35,34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701 2 02 30 024 14 0047 150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2 047 787,78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551 946,92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26,95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701 2 02 30 024 14 0181 150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27,78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701 2 02 30 024 14 1110 150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1 595 512,80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Субвенции бюджетам муниципальных образований на стимулирование увеличения производства картофеля и </w:t>
            </w:r>
            <w:r w:rsidRPr="00CD08BB">
              <w:rPr>
                <w:rFonts w:ascii="Times New Roman" w:hAnsi="Times New Roman" w:cs="Times New Roman"/>
                <w:sz w:val="18"/>
                <w:szCs w:val="18"/>
              </w:rPr>
              <w:lastRenderedPageBreak/>
              <w:t>овощей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4 307 098,55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874 152,22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20,30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701 2 02 35 118 14 0000 150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4 276 320,00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872 162,42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20,40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701 2 02 35 120 14 0000 150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30 778,55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1 989,80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6,46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701 2 02 49 000 00 0000 150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1 869 844,86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461 236,57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24,67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701 2 02 49 999 14 0064 150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1 869 844,86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461 236,57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24,67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701 2 19 00 000 00 0000 000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-1 647 800,54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-1 647 800,54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701 2 19 25 000 00 0000 150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-1 402 800,54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-1 402 800,54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701 2 19 25 497 14 0000 150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-1 402 800,54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-1 402 800,54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701 2 19 60 000 00 0000 150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-245 000,00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-245 000,00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701 2 19 60 010 14 0000 150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-245 000,00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-245 000,00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Комитет по градостроительству, земельным и имущественным отношениям администрации Шпаковского муниципального округа </w:t>
            </w:r>
            <w:r w:rsidRPr="00CD08BB">
              <w:rPr>
                <w:rFonts w:ascii="Times New Roman" w:hAnsi="Times New Roman" w:cs="Times New Roman"/>
                <w:sz w:val="18"/>
                <w:szCs w:val="18"/>
              </w:rPr>
              <w:lastRenderedPageBreak/>
              <w:t>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102 715 861,90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48 556 094,22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47,27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102 715 861,90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48 556 094,22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47,27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101 058 300,00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48 556 094,22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48,05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702 1 08 00 000 00 0000 000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382 800,00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702 1 08 07 000 00 0000 110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382 800,00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702 1 08 07 150 01 1000 110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702 1 08 07 150 01 4000 110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382 800,00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67 862 500,00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25 264 711,10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37,23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702 1 11 05 000 00 0000 120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67 246 000,00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25 143 357,50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37,39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702 1 11 05 012 14 0000 120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CD08BB">
              <w:rPr>
                <w:rFonts w:ascii="Times New Roman" w:hAnsi="Times New Roman" w:cs="Times New Roman"/>
                <w:sz w:val="18"/>
                <w:szCs w:val="18"/>
              </w:rPr>
              <w:lastRenderedPageBreak/>
              <w:t>муниципальных округов, а также средства от продажи права на заключение договоров аренды указанных земельных участков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59 146 000,00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19 934 171,57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33,70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702 1 11 05 024 14 0000 120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7 500 000,00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4 939 760,13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65,86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702 1 11 05 034 14 0000 120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61 308,38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61,31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702 1 11 05 074 14 0000 120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208 117,42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41,62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702 1 11 07 000 00 0000 120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Платежи от государственных и муниципальных унитарных предприятий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702 1 11 07 014 14 0000 120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702 1 11 09 000 00 0000 120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316 500,00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121 353,60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38,34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702 1 11 09 044 14 0000 120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25 653,60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155,48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702 1 11 09 080 14 0000 120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CD08BB">
              <w:rPr>
                <w:rFonts w:ascii="Times New Roman" w:hAnsi="Times New Roman" w:cs="Times New Roman"/>
                <w:sz w:val="18"/>
                <w:szCs w:val="18"/>
              </w:rPr>
              <w:lastRenderedPageBreak/>
              <w:t>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300 000,00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95 700,00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31,90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702 1 13 00 000 00 0000 000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30 556,01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30,56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702 1 13 02 000 00 0000 130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30 556,01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30,56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702 1 13 02 064 14 0000 130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30 556,01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30,56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МАТЕРИАЛЬНЫХ И НЕМАТЕРИАЛЬНЫХ АКТИВОВ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32 713 000,00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23 696 046,61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72,44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702 1 14 02 000 00 0000 410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702 1 14 02 043 14 0000 410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702 1 14 06 000 00 0000 430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32 698 000,00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23 696 046,61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72,47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702 1 14 06 012 14 0000 430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20 156 000,00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15 601 849,61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77,41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702 1 14 06 024 14 0000 430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Доходы от продажи земельных участков, находящихся в собственности муниципальных округов (за исключением земельных участков муниципальных бюджетных и </w:t>
            </w:r>
            <w:r w:rsidRPr="00CD08BB">
              <w:rPr>
                <w:rFonts w:ascii="Times New Roman" w:hAnsi="Times New Roman" w:cs="Times New Roman"/>
                <w:sz w:val="18"/>
                <w:szCs w:val="18"/>
              </w:rPr>
              <w:lastRenderedPageBreak/>
              <w:t>автономных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542 000,00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702 1 14 06 312 14 0000 430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8 094 197,00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67,45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-445 219,50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702 1 17 01 000 00 0000 180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-445 219,50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702 1 17 01 040 14 0000 180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-445 219,50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1 657 561,90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1 657 561,90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702 2 02 25 000 00 0000 150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1 657 561,90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702 2 02 25 511 14 0000 150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проведение комплексных кадастровых работ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1 657 561,90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Финансовое управление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704 1 00 00 000 00 0000 000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w:t>
            </w:r>
            <w:r w:rsidRPr="00CD08BB">
              <w:rPr>
                <w:rFonts w:ascii="Times New Roman" w:hAnsi="Times New Roman" w:cs="Times New Roman"/>
                <w:sz w:val="18"/>
                <w:szCs w:val="18"/>
              </w:rPr>
              <w:lastRenderedPageBreak/>
              <w:t>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704 1 17 00 000 00 0000 000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704 1 17 01 000 00 0000 180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704 1 17 01 040 14 0000 180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Комитет образования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2 293 852 336,12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408 598 492,31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17,81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2 293 852 336,12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408 598 492,31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17,81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2 946 849,48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22,67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2 946 606,19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22,67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706 1 13 01 000 00 0000 130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2 945 777,81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22,66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706 1 13 01 994 14 0001 130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Прочие доходы от оказания платных услуг (работ) получателями средств </w:t>
            </w:r>
            <w:r w:rsidRPr="00CD08BB">
              <w:rPr>
                <w:rFonts w:ascii="Times New Roman" w:hAnsi="Times New Roman" w:cs="Times New Roman"/>
                <w:sz w:val="18"/>
                <w:szCs w:val="18"/>
              </w:rPr>
              <w:lastRenderedPageBreak/>
              <w:t>бюджетов муниципальных округов (в части доходов казенных учреждений по средствам от предпринимательской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528 360,78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52,84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706 1 13 01 994 14 0002 130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2 417 417,03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20,15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706 1 13 02 000 00 0000 130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828,38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706 1 13 02 994 14 2000 130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828,38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706 1 17 01 000 00 0000 180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706 1 17 01 040 14 0000 180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243,29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2 280 852 336,12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405 651 642,83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17,79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2 280 948 233,53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405 690 062,04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17,79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877 984 719,10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84 335 284,75</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9,61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706 2 02 25 098 14 0000 150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3 169 549,34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706 2 02 25 304 14 0000 150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Субсидии бюджетам муниципальных округов на организацию бесплатного горячего питания обучающихся, получающих начальное общее </w:t>
            </w:r>
            <w:r w:rsidRPr="00CD08BB">
              <w:rPr>
                <w:rFonts w:ascii="Times New Roman" w:hAnsi="Times New Roman" w:cs="Times New Roman"/>
                <w:sz w:val="18"/>
                <w:szCs w:val="18"/>
              </w:rPr>
              <w:lastRenderedPageBreak/>
              <w:t>образование в государственных и муниципальных 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114 335 601,60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20 600 008,21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18,02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706 2 02 25 305 14 0000 150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760 479 568,16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63 735 276,54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8,38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64 996 373,98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4 863 998,02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7,48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706 2 02 29 999 14 1213 150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26 677 462,04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4 863 998,02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18,23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706 2 02 29 999 14 1283 150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35 434 159,00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706 2 02 29 999 14 1297 150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муниципальных округов (обеспечение функционирования цифровых лабораторий "Точка роста" в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2 884 752,94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1 228 511 010,17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294 349 526,40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23,96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706 2 02 30 024 14 0028 150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5 448 621,18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1 039 731,44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19,08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706 2 02 30 024 14 0090 150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23 472 789,47</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7 165 548,67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30,53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706 2 02 30 024 14 1107 150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329 783 915,02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84 203 800,11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25,53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706 2 02 30 024 14 1108 150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829 680 376,75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195 878 872,47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23,61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706 2 02 30 024 14 1256 150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15 091 656,41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706 2 02 30 024 14 1287 150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801 335,68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799 877,02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99,82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706 2 02 30 029 14 0000 150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CD08BB">
              <w:rPr>
                <w:rFonts w:ascii="Times New Roman" w:hAnsi="Times New Roman" w:cs="Times New Roman"/>
                <w:sz w:val="18"/>
                <w:szCs w:val="18"/>
              </w:rPr>
              <w:lastRenderedPageBreak/>
              <w:t>программы дошкольного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24 232 315,66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5 261 696,69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21,71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706 2 02 35 000 00 0000 150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73 287 692,10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14 612 053,69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19,94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706 2 02 35 179 14 0000 150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6 049 808,10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1 190 146,89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19,67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706 2 02 35 303 14 0000 150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67 237 884,00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13 421 906,80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19,96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36 168 438,18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7 529 199,18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20,82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706 2 02 39 998 14 1158 150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36 168 438,18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7 529 199,18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20,82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5 020,00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706 2 07 04 000 00 0000 150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безвозмездные поступления в бюджеты городских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5 020,00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706 2 07 04 020 14 0000 150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5 020,00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706 2 18 00 000 00 0000 000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114 594,47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706 2 18 04 000 00 0000 150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114 594,47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706 2 18 04 010 14 0000 150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114 594,47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706 2 19 00 000 00 0000 000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-95 897,41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-158 033,68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164,79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706 2 19 25 000 00 0000 150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-0,36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-61,46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17072,22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706 2 19 25 304 14 0000 150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-0,36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-61,46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17072,22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706 2 19 60 000 00 0000 150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-95 897,05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-157 972,22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164,73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706 2 19 60 010 14 0000 150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-95 897,05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-157 972,22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164,73</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Комитет по культуре и туризму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11 965 695,81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5 972 895,94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49,92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11 965 695,81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5 972 895,94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49,92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w:t>
            </w:r>
            <w:r w:rsidRPr="00CD08BB">
              <w:rPr>
                <w:rFonts w:ascii="Times New Roman" w:hAnsi="Times New Roman" w:cs="Times New Roman"/>
                <w:sz w:val="18"/>
                <w:szCs w:val="18"/>
              </w:rPr>
              <w:lastRenderedPageBreak/>
              <w:t>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4 302 500,00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1 520 616,44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35,34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707 1 13 00 000 00 0000 000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4 302 500,00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1 520 616,44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35,34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707 1 13 01 000 00 0000 130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(работ)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4 300 000,00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1 520 616,44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35,36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707 1 13 01 994 14 0001 130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1 300 000,00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279 325,80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21,49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707 1 13 01 994 14 0003 130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1 241 290,64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41,38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707 1 13 02 000 00 0000 130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707 1 13 02 994 14 0000 130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компенсации затрат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2 500,00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7 663 195,81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4 452 279,50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58,10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7 663 195,81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4 452 279,50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58,10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707 2 02 25 000 00 0000 150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7 663 195,81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4 452 279,50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58,10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707 2 02 25 453 14 0000 150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создание виртуальных концертных залов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1 052 631,58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707 2 02 25 467 14 0000 150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721 876,50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721 876,50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707 2 02 25 519 14 0000 150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поддержку отрасли культуры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838 182,68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707 2 02 25 590 14 0000 150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муниципальных округов на техническое оснащение муниципальных музеев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5 050 505,05</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3 730 403,00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73,86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575 245 285,99</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184 509 741,07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32,07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575 245 285,99</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184 509 741,07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32,07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127 599,06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709 1 13 00 000 00 0000 000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ОКАЗАНИЯ ПЛАТНЫХ УСЛУГ И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127 599,06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709 1 13 02 000 00 0000 130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 от компенсации затрат государства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127 599,06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709 1 13 02 994 14 2000 130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127 599,06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575 245 285,99</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184 382 142,01</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575 248 437,32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184 512 892,40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32,08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172 295 024,14</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62 065 418,12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36,02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709 2 02 30 024 14 0040 150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3 310 739,41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649 344,32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19,61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709 2 02 30 024 14 0041 150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w:t>
            </w:r>
            <w:r w:rsidRPr="00CD08BB">
              <w:rPr>
                <w:rFonts w:ascii="Times New Roman" w:hAnsi="Times New Roman" w:cs="Times New Roman"/>
                <w:sz w:val="18"/>
                <w:szCs w:val="18"/>
              </w:rPr>
              <w:lastRenderedPageBreak/>
              <w:t>Федерации (выплата ежемесячной денежной компенсации на каждого ребенка в возрасте до 18 лет многодетным семьям)</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80 818 806,60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23 710 000,00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29,34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709 2 02 30 024 14 0042 150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125 599,46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709 2 02 30 024 14 0066 150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127 408,28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40 656,00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31,91</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709 2 02 30 024 14 0147 150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34 727 881,28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6 500 000,00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18,72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709 2 02 30 024 14 1122 150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20 646 780,83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709 2 02 30 024 14 1221 150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31 447 506,22</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30 722 358,40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97,69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709 2 02 30 024 14 1260 150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1 090 302,06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443 059,40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40,64</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188 759 905,08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63 368 314,50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33,57</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709 2 02 35 084 14 0000 150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65 353 954,58</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15 482 195,96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23,69</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709 2 02 35 220 14 0000 150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4 924 984,61</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4 927 608,86</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709 2 02 35 250 14 0000 150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72 716 807,33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37 800 000,00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51,98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709 2 02 35 404 14 0000 150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44 880 774,50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4 804 409,68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10,70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709 2 02 35 462 14 0000 150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883 384,06</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354 100,00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40,08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214 193 508,10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59 079 159,78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27,58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709 2 02 39 998 14 1157 150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214 193 508,10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59 079 159,78</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27,58</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-3 151,33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-130 750,39</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4149,05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709 2 19 35 000 00 0000 150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-3 151,33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-109 565,47</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3476,80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709 2 19 35 250 14 0000 150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Возврат остатков субвенций на оплату жилищно-коммунальных услуг отдельным категориям граждан из </w:t>
            </w:r>
            <w:r w:rsidRPr="00CD08BB">
              <w:rPr>
                <w:rFonts w:ascii="Times New Roman" w:hAnsi="Times New Roman" w:cs="Times New Roman"/>
                <w:sz w:val="18"/>
                <w:szCs w:val="18"/>
              </w:rPr>
              <w:lastRenderedPageBreak/>
              <w:t>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lastRenderedPageBreak/>
              <w:t>-3 151,33</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-3 151,33</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709 2 19 35 404 14 0000 150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-97 414,14</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709 2 19 35 573 14 0000 150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-9 000,00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709 2 19 60 000 00 0000 150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-21 184,92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709 2 19 60 010 14 0000 150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color w:val="FF0000"/>
                <w:sz w:val="18"/>
                <w:szCs w:val="18"/>
              </w:rPr>
              <w:t>-21 184,92</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Цимлянский территориальный отдел администрации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2 384 692,50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34 820,00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2 384 692,50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34 820,00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1,46</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34 820,00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Невыясненные поступления, зачисляемые в федеральный бюджет (федеральные государственные органы, Банк России, органы управления </w:t>
            </w:r>
            <w:r w:rsidRPr="00CD08BB">
              <w:rPr>
                <w:rFonts w:ascii="Times New Roman" w:hAnsi="Times New Roman" w:cs="Times New Roman"/>
                <w:sz w:val="18"/>
                <w:szCs w:val="18"/>
              </w:rPr>
              <w:lastRenderedPageBreak/>
              <w:t>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384 692,50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34 820,00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9,05</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781 1 17 01 000 00 0000 180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781 1 17 01 040 14 0000 180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781 1 17 15 000 00 0000 150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384 692,50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34 620,00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9,00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781 1 17 15 020 14 0101 150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в п. Новый Бешпагир Шпаковского муниципального района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174 692,50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34 620,00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19,82</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781 1 17 15 020 14 0201 150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в п. Новый Бешпагир Шпаковского муниципального района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781 1 17 15 020 14 0301 150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«Обустройство спортивной площадки в п. Новый Бешпагир Шпаковского муниципального района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781 2 02 29 000 00 0000 150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781 2 02 29 999 14 1254 150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Пелагиадский территориальный отдел администрации Шпаковского муниципального округа </w:t>
            </w:r>
            <w:r w:rsidRPr="00CD08BB">
              <w:rPr>
                <w:rFonts w:ascii="Times New Roman" w:hAnsi="Times New Roman" w:cs="Times New Roman"/>
                <w:sz w:val="18"/>
                <w:szCs w:val="18"/>
              </w:rPr>
              <w:lastRenderedPageBreak/>
              <w:t>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3 355 000,00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 xml:space="preserve"> </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ДОХОДЫ</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3 355 000,00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782 1 00 00 000 00 0000 000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782 1 17 00 000 00 0000 000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782 1 17 15 000 00 0000 150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355 000,00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782 1 17 15 020 14 0102 150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105 000,00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782 1 17 15 020 14 0302 150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250 000,00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782 2 00 00 000 00 0000 000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782 2 02 00 000 00 0000 000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782 2 02 29 000 00 0000 150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 xml:space="preserve">Субсидии бюджетам за счет средств резервного фонда Президента </w:t>
            </w:r>
            <w:r w:rsidRPr="00CD08BB">
              <w:rPr>
                <w:rFonts w:ascii="Times New Roman" w:hAnsi="Times New Roman" w:cs="Times New Roman"/>
                <w:sz w:val="18"/>
                <w:szCs w:val="18"/>
              </w:rPr>
              <w:lastRenderedPageBreak/>
              <w:t>Российской Федерации</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lastRenderedPageBreak/>
              <w:t>782 2 02 29 999 14 1254 150</w:t>
            </w:r>
          </w:p>
        </w:tc>
        <w:tc>
          <w:tcPr>
            <w:tcW w:w="3119" w:type="dxa"/>
            <w:gridSpan w:val="2"/>
            <w:tcBorders>
              <w:top w:val="nil"/>
            </w:tcBorders>
            <w:shd w:val="clear" w:color="auto" w:fill="auto"/>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3 000 000,00</w:t>
            </w:r>
          </w:p>
        </w:tc>
        <w:tc>
          <w:tcPr>
            <w:tcW w:w="1559"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c>
          <w:tcPr>
            <w:tcW w:w="1276" w:type="dxa"/>
            <w:tcBorders>
              <w:top w:val="nil"/>
            </w:tcBorders>
            <w:shd w:val="clear" w:color="auto" w:fill="auto"/>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0,00</w:t>
            </w:r>
          </w:p>
        </w:tc>
      </w:tr>
      <w:tr w:rsidR="00CD08BB" w:rsidRPr="00CD08BB" w:rsidTr="008A36D3">
        <w:tblPrEx>
          <w:tblCellMar>
            <w:left w:w="0" w:type="dxa"/>
            <w:right w:w="0" w:type="dxa"/>
          </w:tblCellMar>
        </w:tblPrEx>
        <w:trPr>
          <w:trHeight w:val="20"/>
        </w:trPr>
        <w:tc>
          <w:tcPr>
            <w:tcW w:w="2410" w:type="dxa"/>
            <w:gridSpan w:val="2"/>
            <w:tcBorders>
              <w:left w:val="nil"/>
            </w:tcBorders>
            <w:shd w:val="clear" w:color="auto" w:fill="auto"/>
            <w:noWrap/>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 </w:t>
            </w:r>
          </w:p>
        </w:tc>
        <w:tc>
          <w:tcPr>
            <w:tcW w:w="3119" w:type="dxa"/>
            <w:gridSpan w:val="2"/>
            <w:shd w:val="clear" w:color="auto" w:fill="auto"/>
            <w:noWrap/>
            <w:tcMar>
              <w:top w:w="15" w:type="dxa"/>
              <w:left w:w="15" w:type="dxa"/>
              <w:bottom w:w="0" w:type="dxa"/>
              <w:right w:w="15" w:type="dxa"/>
            </w:tcMar>
            <w:vAlign w:val="center"/>
            <w:hideMark/>
          </w:tcPr>
          <w:p w:rsidR="00CD08BB" w:rsidRPr="00CD08BB" w:rsidRDefault="00CD08BB">
            <w:pPr>
              <w:rPr>
                <w:rFonts w:ascii="Times New Roman" w:hAnsi="Times New Roman" w:cs="Times New Roman"/>
                <w:sz w:val="18"/>
                <w:szCs w:val="18"/>
              </w:rPr>
            </w:pPr>
            <w:r w:rsidRPr="00CD08BB">
              <w:rPr>
                <w:rFonts w:ascii="Times New Roman" w:hAnsi="Times New Roman" w:cs="Times New Roman"/>
                <w:sz w:val="18"/>
                <w:szCs w:val="18"/>
              </w:rPr>
              <w:t>ВСЕГО:</w:t>
            </w:r>
          </w:p>
        </w:tc>
        <w:tc>
          <w:tcPr>
            <w:tcW w:w="1701" w:type="dxa"/>
            <w:shd w:val="clear" w:color="auto" w:fill="auto"/>
            <w:noWrap/>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4 893 542 592,46</w:t>
            </w:r>
          </w:p>
        </w:tc>
        <w:tc>
          <w:tcPr>
            <w:tcW w:w="1559" w:type="dxa"/>
            <w:shd w:val="clear" w:color="auto" w:fill="auto"/>
            <w:noWrap/>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1 013 059 840,86</w:t>
            </w:r>
          </w:p>
        </w:tc>
        <w:tc>
          <w:tcPr>
            <w:tcW w:w="1276" w:type="dxa"/>
            <w:shd w:val="clear" w:color="auto" w:fill="auto"/>
            <w:noWrap/>
            <w:tcMar>
              <w:top w:w="15" w:type="dxa"/>
              <w:left w:w="15" w:type="dxa"/>
              <w:bottom w:w="0" w:type="dxa"/>
              <w:right w:w="15" w:type="dxa"/>
            </w:tcMar>
            <w:vAlign w:val="center"/>
            <w:hideMark/>
          </w:tcPr>
          <w:p w:rsidR="00CD08BB" w:rsidRPr="00CD08BB" w:rsidRDefault="00CD08BB">
            <w:pPr>
              <w:jc w:val="center"/>
              <w:rPr>
                <w:rFonts w:ascii="Times New Roman" w:hAnsi="Times New Roman" w:cs="Times New Roman"/>
                <w:sz w:val="18"/>
                <w:szCs w:val="18"/>
              </w:rPr>
            </w:pPr>
            <w:r w:rsidRPr="00CD08BB">
              <w:rPr>
                <w:rFonts w:ascii="Times New Roman" w:hAnsi="Times New Roman" w:cs="Times New Roman"/>
                <w:sz w:val="18"/>
                <w:szCs w:val="18"/>
              </w:rPr>
              <w:t>20,70</w:t>
            </w:r>
          </w:p>
        </w:tc>
      </w:tr>
    </w:tbl>
    <w:p w:rsidR="00824DF2" w:rsidRPr="00CD08BB" w:rsidRDefault="00824DF2" w:rsidP="00CD08BB">
      <w:pPr>
        <w:rPr>
          <w:rFonts w:ascii="Times New Roman" w:eastAsia="Calibri" w:hAnsi="Times New Roman" w:cs="Times New Roman"/>
          <w:sz w:val="18"/>
          <w:szCs w:val="18"/>
        </w:rPr>
      </w:pPr>
    </w:p>
    <w:sectPr w:rsidR="00824DF2" w:rsidRPr="00CD08BB" w:rsidSect="001A5127">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EF" w:rsidRDefault="00E272EF" w:rsidP="002D4AA7">
      <w:pPr>
        <w:spacing w:after="0" w:line="240" w:lineRule="auto"/>
      </w:pPr>
      <w:r>
        <w:separator/>
      </w:r>
    </w:p>
  </w:endnote>
  <w:endnote w:type="continuationSeparator" w:id="0">
    <w:p w:rsidR="00E272EF" w:rsidRDefault="00E272EF"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24051"/>
      <w:docPartObj>
        <w:docPartGallery w:val="Page Numbers (Bottom of Page)"/>
        <w:docPartUnique/>
      </w:docPartObj>
    </w:sdtPr>
    <w:sdtEndPr/>
    <w:sdtContent>
      <w:p w:rsidR="002D4AA7" w:rsidRDefault="002D4AA7">
        <w:pPr>
          <w:pStyle w:val="aa"/>
          <w:jc w:val="center"/>
        </w:pPr>
        <w:r>
          <w:fldChar w:fldCharType="begin"/>
        </w:r>
        <w:r>
          <w:instrText>PAGE   \* MERGEFORMAT</w:instrText>
        </w:r>
        <w:r>
          <w:fldChar w:fldCharType="separate"/>
        </w:r>
        <w:r w:rsidR="001A5127">
          <w:rPr>
            <w:noProof/>
          </w:rPr>
          <w:t>2</w:t>
        </w:r>
        <w:r>
          <w:fldChar w:fldCharType="end"/>
        </w:r>
      </w:p>
    </w:sdtContent>
  </w:sdt>
  <w:p w:rsidR="002D4AA7" w:rsidRDefault="002D4AA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EF" w:rsidRDefault="00E272EF" w:rsidP="002D4AA7">
      <w:pPr>
        <w:spacing w:after="0" w:line="240" w:lineRule="auto"/>
      </w:pPr>
      <w:r>
        <w:separator/>
      </w:r>
    </w:p>
  </w:footnote>
  <w:footnote w:type="continuationSeparator" w:id="0">
    <w:p w:rsidR="00E272EF" w:rsidRDefault="00E272EF"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8013"/>
      <w:docPartObj>
        <w:docPartGallery w:val="Page Numbers (Top of Page)"/>
        <w:docPartUnique/>
      </w:docPartObj>
    </w:sdtPr>
    <w:sdtEndPr>
      <w:rPr>
        <w:rFonts w:ascii="Times New Roman" w:hAnsi="Times New Roman" w:cs="Times New Roman"/>
        <w:sz w:val="20"/>
        <w:szCs w:val="20"/>
      </w:rPr>
    </w:sdtEndPr>
    <w:sdtContent>
      <w:p w:rsidR="002D4AA7" w:rsidRPr="002D4AA7" w:rsidRDefault="002D4AA7">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rsidR="002D4AA7" w:rsidRDefault="002D4AA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402C6"/>
    <w:rsid w:val="00045647"/>
    <w:rsid w:val="00077388"/>
    <w:rsid w:val="00081AD1"/>
    <w:rsid w:val="00091C83"/>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A5127"/>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E78BC"/>
    <w:rsid w:val="002F1922"/>
    <w:rsid w:val="00312028"/>
    <w:rsid w:val="0031743C"/>
    <w:rsid w:val="00317FB7"/>
    <w:rsid w:val="003209FB"/>
    <w:rsid w:val="003228C8"/>
    <w:rsid w:val="003378FE"/>
    <w:rsid w:val="00345B4C"/>
    <w:rsid w:val="00355D56"/>
    <w:rsid w:val="00370D04"/>
    <w:rsid w:val="00375BD9"/>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6D57"/>
    <w:rsid w:val="00702CE8"/>
    <w:rsid w:val="00702D2F"/>
    <w:rsid w:val="007513AB"/>
    <w:rsid w:val="007536C5"/>
    <w:rsid w:val="0077792C"/>
    <w:rsid w:val="00780DDF"/>
    <w:rsid w:val="007829C7"/>
    <w:rsid w:val="00782FC0"/>
    <w:rsid w:val="007A0106"/>
    <w:rsid w:val="007E2E83"/>
    <w:rsid w:val="007E3375"/>
    <w:rsid w:val="007E6203"/>
    <w:rsid w:val="007F466F"/>
    <w:rsid w:val="007F7771"/>
    <w:rsid w:val="008037D8"/>
    <w:rsid w:val="00803D3A"/>
    <w:rsid w:val="00817DEE"/>
    <w:rsid w:val="0082027F"/>
    <w:rsid w:val="00824DF2"/>
    <w:rsid w:val="00826C86"/>
    <w:rsid w:val="008324D9"/>
    <w:rsid w:val="00833EEE"/>
    <w:rsid w:val="00844219"/>
    <w:rsid w:val="008456BB"/>
    <w:rsid w:val="00860FCF"/>
    <w:rsid w:val="00863F03"/>
    <w:rsid w:val="008706A0"/>
    <w:rsid w:val="0087341D"/>
    <w:rsid w:val="00873E6E"/>
    <w:rsid w:val="0089069F"/>
    <w:rsid w:val="00895DFF"/>
    <w:rsid w:val="008A36D3"/>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F18AD"/>
    <w:rsid w:val="00AF2FC9"/>
    <w:rsid w:val="00B05D97"/>
    <w:rsid w:val="00B12432"/>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64E2"/>
    <w:rsid w:val="00C85BEB"/>
    <w:rsid w:val="00C90271"/>
    <w:rsid w:val="00CA413A"/>
    <w:rsid w:val="00CA5138"/>
    <w:rsid w:val="00CB6BEA"/>
    <w:rsid w:val="00CD08BB"/>
    <w:rsid w:val="00CD2D4B"/>
    <w:rsid w:val="00CF13D7"/>
    <w:rsid w:val="00CF5F5E"/>
    <w:rsid w:val="00CF7190"/>
    <w:rsid w:val="00D24031"/>
    <w:rsid w:val="00D56DE7"/>
    <w:rsid w:val="00D57BF6"/>
    <w:rsid w:val="00D6273B"/>
    <w:rsid w:val="00D71812"/>
    <w:rsid w:val="00D71DA0"/>
    <w:rsid w:val="00D87017"/>
    <w:rsid w:val="00D9092B"/>
    <w:rsid w:val="00DA43E4"/>
    <w:rsid w:val="00DC0777"/>
    <w:rsid w:val="00DD68E1"/>
    <w:rsid w:val="00E06A89"/>
    <w:rsid w:val="00E100BD"/>
    <w:rsid w:val="00E12C47"/>
    <w:rsid w:val="00E146A9"/>
    <w:rsid w:val="00E26C79"/>
    <w:rsid w:val="00E272EF"/>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05E5"/>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14064</Words>
  <Characters>80165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33</cp:revision>
  <cp:lastPrinted>2024-05-07T07:11:00Z</cp:lastPrinted>
  <dcterms:created xsi:type="dcterms:W3CDTF">2022-02-21T11:12:00Z</dcterms:created>
  <dcterms:modified xsi:type="dcterms:W3CDTF">2024-05-07T07:12:00Z</dcterms:modified>
</cp:coreProperties>
</file>